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5A" w:rsidRPr="00371748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Приложение 7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371748" w:rsidRDefault="002E625A" w:rsidP="002E62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b/>
          <w:bCs/>
          <w:sz w:val="24"/>
          <w:szCs w:val="24"/>
          <w:lang w:val="ru-MO"/>
        </w:rPr>
        <w:t>Определение минимального размера платы за наем</w:t>
      </w:r>
    </w:p>
    <w:p w:rsidR="002E625A" w:rsidRPr="00371748" w:rsidRDefault="002E625A" w:rsidP="002E62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b/>
          <w:bCs/>
          <w:sz w:val="24"/>
          <w:szCs w:val="24"/>
          <w:lang w:val="ru-MO"/>
        </w:rPr>
        <w:t>имущества публичной собственности</w:t>
      </w:r>
    </w:p>
    <w:p w:rsidR="002E625A" w:rsidRPr="00371748" w:rsidRDefault="002E625A" w:rsidP="002E62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MO"/>
        </w:rPr>
      </w:pP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bCs/>
          <w:sz w:val="24"/>
          <w:szCs w:val="24"/>
          <w:lang w:val="ru-MO"/>
        </w:rPr>
        <w:t>1.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Минимальный размер годовой платы за наем помещений рассчитывается по формуле: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2E625A" w:rsidRDefault="002E625A" w:rsidP="002E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P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ai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= T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b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× (1 + K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1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+ K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2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+ 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3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) × K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4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× S</w:t>
      </w:r>
      <w:r w:rsidRPr="002E625A">
        <w:rPr>
          <w:rFonts w:ascii="Times New Roman" w:eastAsia="Times New Roman" w:hAnsi="Times New Roman"/>
          <w:sz w:val="24"/>
          <w:szCs w:val="24"/>
          <w:lang w:val="en-GB"/>
        </w:rPr>
        <w:t>,</w:t>
      </w: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где:</w:t>
      </w: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proofErr w:type="spellStart"/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P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ai</w:t>
      </w:r>
      <w:proofErr w:type="spell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годовая плата за наем;</w:t>
      </w: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proofErr w:type="spellStart"/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Т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b</w:t>
      </w:r>
      <w:proofErr w:type="spell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базовый тариф годовой платы за наем 1 </w:t>
      </w:r>
      <w:proofErr w:type="spellStart"/>
      <w:r w:rsidRPr="00371748">
        <w:rPr>
          <w:rFonts w:ascii="Times New Roman" w:eastAsia="Times New Roman" w:hAnsi="Times New Roman"/>
          <w:sz w:val="24"/>
          <w:szCs w:val="24"/>
          <w:lang w:val="ru-MO"/>
        </w:rPr>
        <w:t>кв</w:t>
      </w:r>
      <w:proofErr w:type="gramStart"/>
      <w:r w:rsidRPr="00371748">
        <w:rPr>
          <w:rFonts w:ascii="Times New Roman" w:eastAsia="Times New Roman" w:hAnsi="Times New Roman"/>
          <w:sz w:val="24"/>
          <w:szCs w:val="24"/>
          <w:lang w:val="ru-MO"/>
        </w:rPr>
        <w:t>.м</w:t>
      </w:r>
      <w:proofErr w:type="spellEnd"/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площади;</w:t>
      </w: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proofErr w:type="gramStart"/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1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коэффициент размещения помещения;</w:t>
      </w: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proofErr w:type="gramStart"/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2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коэффициент технического обустройства;</w:t>
      </w: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3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отраслевой коэффициент использования помещения;</w:t>
      </w: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proofErr w:type="gramStart"/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4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рыночный коэффициент;</w:t>
      </w:r>
    </w:p>
    <w:p w:rsidR="002E625A" w:rsidRPr="002E625A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S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площадь помещения.</w:t>
      </w:r>
    </w:p>
    <w:p w:rsidR="002E625A" w:rsidRPr="002E625A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E625A" w:rsidRPr="00371748" w:rsidRDefault="002E625A" w:rsidP="002E625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Величина коэффициентов, используемых при расчете, определяется на основе сл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е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дующих критериев:</w:t>
      </w:r>
    </w:p>
    <w:tbl>
      <w:tblPr>
        <w:tblW w:w="4924" w:type="pct"/>
        <w:jc w:val="center"/>
        <w:tblInd w:w="-8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7976"/>
        <w:gridCol w:w="1189"/>
      </w:tblGrid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92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a) базовый тариф годовой платы за наем 1 </w:t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кв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.м</w:t>
            </w:r>
            <w:proofErr w:type="spellEnd"/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площади (</w:t>
            </w:r>
            <w:proofErr w:type="spellStart"/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Т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b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):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муниципий </w:t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Кишинэу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336,5 лея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муниципий </w:t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Бэлць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238,6 лея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остальные муниципии, города-резиденции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173,5 лея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города и пригородные населенные пункты, входящие в состав муниципиев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130,2 лея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сельские населенные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43,5 лея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92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  </w:t>
            </w:r>
          </w:p>
          <w:p w:rsidR="002E625A" w:rsidRPr="00371748" w:rsidRDefault="002E625A" w:rsidP="00FB58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b) коэффициент размещения помещения (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К</w:t>
            </w:r>
            <w:proofErr w:type="gramStart"/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1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):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отдельно стоящее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0,5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встроенное или пристроенное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0,45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надземное помещение, в том числе первый этаж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0,4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цокольное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0,35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полуподвальное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0,3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подвальное помещение с окнами, технический этаж, крыша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0,2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другие подвальные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0,0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92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  </w:t>
            </w:r>
          </w:p>
          <w:p w:rsidR="002E625A" w:rsidRPr="00371748" w:rsidRDefault="002E625A" w:rsidP="00FB58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c) коэффициент технического обустройства (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К</w:t>
            </w:r>
            <w:proofErr w:type="gramStart"/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2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):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водопровод, канализация, горячая вода, центральное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0,5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водопровод, канализация, центральное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0,4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водопровод, канализация, горячая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0,3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водопровод, канализация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0,2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центральное отопление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0,2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техническое обустройство 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0,0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92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  </w:t>
            </w:r>
          </w:p>
          <w:p w:rsidR="002E625A" w:rsidRPr="00371748" w:rsidRDefault="002E625A" w:rsidP="00FB58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d) отраслевой коэффициент использования помещения (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К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3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):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1) творческие мастерские художников, скульпторов, архитекторов, наро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ных мастеров; площади, используемые нанимателями в медицинских и фармацевтических целях; производственные предприятия обществ лиц с ограниченными возможностями; площади, используемые для проведения массовых мероприятий в рамках проектов и программ, финансируемых из национального публичного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0,05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2) учреждения, финансируемые из государственного бюджета, бюджетов административно-территориальных единиц, бюджета государственного социального страхования и из фондов обязательного медицинского страхов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ния, другие юридические лица публичного права; патронаты, фонды, общ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ственные объединения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0,1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3) помещения для лабораторий, учебного процесса, для проведения нау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ных изысканий и проектных работ; помещения для оказания почтовых, спортивно-оздоровительных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0,2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4) гаражи, склады, технические помещения (кроме указанных в позиции 6) и другие подсобные помещения; помещения для оказания услуг населению (мастерские по ремонту обуви, одежды и предметов домашнего обихода, парикмахерские, химчистки, пункты проката, бани, адвокатские бюро)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0,4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5) помещения, используемые для торговли хлебобулочными изделиями, м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лочными продуктами, продовольственными товарами, кондитерскими изд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лиями, безалкогольными напитками; точки общепита, в которых пригото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ляется и реализуется пища; помещения, используемые в производственных целях; здания (помещения), используемые органами средств массовой 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формации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0,5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6) помещения для ремонта и технического обслуживания автомобилей, в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ы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числительной техники и другого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0,7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7) помещения, используемые в целях торговли, 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кроме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предусмотренных в позиции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0,8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8) помещения, используемые для электронных, компьютерных и других развлекательных игр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1,2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9) помещения, используемые под офисы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1,5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10) финансовые учреждения, биржи, страховые компании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2,0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11) рестораны, бары, кафе, в которых производится отпуск спиртных напитков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2,5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12) пункты обмена валюты, пункты видеозаписи и проката видеопродукции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3,0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13) помещения, используемые для азартных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4,0</w:t>
            </w:r>
          </w:p>
        </w:tc>
      </w:tr>
      <w:tr w:rsidR="002E625A" w:rsidRPr="00371748" w:rsidTr="00FB5880">
        <w:trPr>
          <w:gridBefore w:val="1"/>
          <w:wBefore w:w="76" w:type="pct"/>
          <w:trHeight w:val="57"/>
          <w:jc w:val="center"/>
        </w:trPr>
        <w:tc>
          <w:tcPr>
            <w:tcW w:w="4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14) помещения иного назначения, чем указано в позициях 1)–13)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bottom"/>
            <w:hideMark/>
          </w:tcPr>
          <w:p w:rsidR="002E625A" w:rsidRPr="00371748" w:rsidRDefault="002E625A" w:rsidP="00FB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1,0</w:t>
            </w:r>
          </w:p>
        </w:tc>
      </w:tr>
      <w:tr w:rsidR="002E625A" w:rsidRPr="00371748" w:rsidTr="00FB5880">
        <w:trPr>
          <w:trHeight w:val="5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  </w:t>
            </w:r>
          </w:p>
          <w:p w:rsidR="002E625A" w:rsidRPr="00371748" w:rsidRDefault="002E625A" w:rsidP="00FB58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е) рыночный коэффициент (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К</w:t>
            </w:r>
            <w:proofErr w:type="gramStart"/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4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) устанавливается по договоренности сторон и не может быть меньше 1,0, а для видов деятельности, осуществляемых в помещениях, ук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занных в позициях 1)–6) подпункта d), – меньше 0,5, за исключением:</w:t>
            </w:r>
          </w:p>
          <w:p w:rsidR="002E625A" w:rsidRPr="00371748" w:rsidRDefault="002E625A" w:rsidP="00FB58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 помещений, используемых органами средств массовой информации, для кот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рых рыночный коэффициент устанавливается в пределах от 1,0 до 1,5;</w:t>
            </w:r>
          </w:p>
          <w:p w:rsidR="002E625A" w:rsidRPr="00371748" w:rsidRDefault="002E625A" w:rsidP="00FB58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 площадей, используемых для проведения массовых мероприятий в рамках проектов и программ, финансируемых из национального публичн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го бюджета и используемых творческими союзами, а также помещений здания Парламента, 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 xml:space="preserve">используемых для точки общепита, в которой приготовляется и реализуется пища, 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для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которых рыночный коэффициент уст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навливается в размере 0,1.</w:t>
            </w:r>
          </w:p>
          <w:p w:rsidR="002E625A" w:rsidRPr="00371748" w:rsidRDefault="002E625A" w:rsidP="00FB58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При установлении данного коэффициента должны учитываться спрос и предлож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ние в отношении сдаваемых внаем площадей, возможность использования прил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гающей к ним территории, территориально-экономические характеристики зоны и другие критерии качества помещ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ний, не учтенные в применяемых коэффициентах.</w:t>
            </w:r>
          </w:p>
        </w:tc>
      </w:tr>
    </w:tbl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lastRenderedPageBreak/>
        <w:t> При сдаче внаем нескольких помещений с различными условиями размещения и технического обустройства или помещений, которые предполагается использовать в различных целях, общий размер платы за наем устана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в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ливается путем сложения сумм платы за наем каждого помещения или гру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п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пы помещений.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bCs/>
          <w:sz w:val="24"/>
          <w:szCs w:val="24"/>
          <w:lang w:val="ru-MO"/>
        </w:rPr>
        <w:t>2.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Размер годовой платы за наем оборудования, транспортных средств и других о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с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новных средств (далее – 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оборудование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) рассчитывается по формуле: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2E625A" w:rsidRDefault="002E625A" w:rsidP="002E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P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au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= U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a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× K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1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× K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en-GB"/>
        </w:rPr>
        <w:t>2</w:t>
      </w:r>
      <w:r w:rsidRPr="002E625A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+ Q</w:t>
      </w:r>
      <w:r w:rsidRPr="002E625A">
        <w:rPr>
          <w:rFonts w:ascii="Times New Roman" w:eastAsia="Times New Roman" w:hAnsi="Times New Roman"/>
          <w:sz w:val="24"/>
          <w:szCs w:val="24"/>
          <w:lang w:val="en-GB"/>
        </w:rPr>
        <w:t>,</w:t>
      </w:r>
    </w:p>
    <w:p w:rsidR="002E625A" w:rsidRPr="002E625A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где</w:t>
      </w:r>
      <w:r w:rsidRPr="002E625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proofErr w:type="spellStart"/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P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au</w:t>
      </w:r>
      <w:proofErr w:type="spell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размер годовой платы за наем оборудования;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proofErr w:type="spellStart"/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U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a</w:t>
      </w:r>
      <w:proofErr w:type="spell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годовая амортизация/годовой износ оборудования, сдаваемого вн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а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ем;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proofErr w:type="gramStart"/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1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расчетный коэффициент;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proofErr w:type="gramStart"/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2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рыночный коэффициент;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Q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расходы </w:t>
      </w:r>
      <w:proofErr w:type="spellStart"/>
      <w:r w:rsidRPr="00371748">
        <w:rPr>
          <w:rFonts w:ascii="Times New Roman" w:eastAsia="Times New Roman" w:hAnsi="Times New Roman"/>
          <w:sz w:val="24"/>
          <w:szCs w:val="24"/>
          <w:lang w:val="ru-MO"/>
        </w:rPr>
        <w:t>наймодателя</w:t>
      </w:r>
      <w:proofErr w:type="spell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на содержание и эксплуатацию оборудования, сдаваемого внаем.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Величина коэффициентов, используемых при расчете, определяется на основе сл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е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дующих критериев: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a) годовая амортизация/годовой износ оборудования (</w:t>
      </w:r>
      <w:proofErr w:type="spellStart"/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U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a</w:t>
      </w:r>
      <w:proofErr w:type="spell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>) рассчитывается по кажд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о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му учетному объекту в соответствии с положениями Каталога основных средств и нем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а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териальных активов, утвержденного Постановлением Правительства № 338</w:t>
      </w:r>
      <w:r w:rsidRPr="00371748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2003, согла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с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но таблице 1:</w:t>
      </w:r>
    </w:p>
    <w:p w:rsidR="002E625A" w:rsidRPr="002E625A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2E625A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E625A" w:rsidRPr="002E625A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E625A" w:rsidRPr="002E625A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E625A" w:rsidRPr="002E625A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E625A" w:rsidRPr="00371748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Таблица 1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347"/>
        <w:gridCol w:w="722"/>
        <w:gridCol w:w="1126"/>
        <w:gridCol w:w="1025"/>
        <w:gridCol w:w="829"/>
        <w:gridCol w:w="790"/>
        <w:gridCol w:w="813"/>
        <w:gridCol w:w="813"/>
        <w:gridCol w:w="831"/>
        <w:gridCol w:w="790"/>
      </w:tblGrid>
      <w:tr w:rsidR="002E625A" w:rsidRPr="00371748" w:rsidTr="00FB58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№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Наимен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вание оборуд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ве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та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ный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н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Срок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испол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proofErr w:type="spellEnd"/>
            <w:r w:rsidRPr="002E62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зования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/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срок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полезн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функци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ров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,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в годах.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Пробег,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 xml:space="preserve">в 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Перв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чал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ная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или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восст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но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вител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ь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ная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сто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мость,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Амо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ция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/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износ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на д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ту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сдачи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вн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ем,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в л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Год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вая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амо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з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ция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/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год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вой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износ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(</w:t>
            </w:r>
            <w:proofErr w:type="spellStart"/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U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a</w:t>
            </w:r>
            <w:proofErr w:type="spellEnd"/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),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в л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че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т-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ный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коэ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фи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циент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(К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1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ы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но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ч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ный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коэ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фи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циент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(К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2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Расх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ды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 xml:space="preserve">на </w:t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де</w:t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ж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ние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 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эк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с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плуа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-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spell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цию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(Q)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,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Год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вая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плата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за н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ем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(</w:t>
            </w:r>
            <w:proofErr w:type="spellStart"/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P</w:t>
            </w: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au</w:t>
            </w:r>
            <w:proofErr w:type="spell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),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в л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ях</w:t>
            </w:r>
          </w:p>
        </w:tc>
      </w:tr>
      <w:tr w:rsidR="002E625A" w:rsidRPr="00371748" w:rsidTr="00FB58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11</w:t>
            </w:r>
          </w:p>
        </w:tc>
      </w:tr>
    </w:tbl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b) расчетный коэффициент (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proofErr w:type="gramStart"/>
      <w:r w:rsidRPr="00371748">
        <w:rPr>
          <w:rFonts w:ascii="Times New Roman" w:eastAsia="Times New Roman" w:hAnsi="Times New Roman"/>
          <w:b/>
          <w:bCs/>
          <w:i/>
          <w:iCs/>
          <w:sz w:val="24"/>
          <w:szCs w:val="24"/>
          <w:vertAlign w:val="subscript"/>
          <w:lang w:val="ru-MO"/>
        </w:rPr>
        <w:t>1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>) определяется в зависимости от амортизации/износа на дату сдачи оборудования внаем (таблица 2).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E625A" w:rsidRPr="00371748" w:rsidRDefault="002E625A" w:rsidP="002E625A">
      <w:pPr>
        <w:spacing w:after="0" w:line="240" w:lineRule="auto"/>
        <w:ind w:left="720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Таблица 2</w:t>
      </w:r>
    </w:p>
    <w:p w:rsidR="002E625A" w:rsidRPr="00371748" w:rsidRDefault="002E625A" w:rsidP="002E625A">
      <w:pPr>
        <w:spacing w:after="0" w:line="240" w:lineRule="auto"/>
        <w:ind w:left="7200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4976" w:type="pct"/>
        <w:jc w:val="center"/>
        <w:tblInd w:w="-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752"/>
      </w:tblGrid>
      <w:tr w:rsidR="002E625A" w:rsidRPr="00371748" w:rsidTr="00FB5880">
        <w:trPr>
          <w:jc w:val="center"/>
        </w:trPr>
        <w:tc>
          <w:tcPr>
            <w:tcW w:w="1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Размер амортиз</w:t>
            </w: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 xml:space="preserve">ции/износа </w:t>
            </w:r>
            <w:proofErr w:type="spellStart"/>
            <w:r w:rsidRPr="0037174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ru-MO"/>
              </w:rPr>
              <w:t>U</w:t>
            </w:r>
            <w:r w:rsidRPr="0037174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vertAlign w:val="subscript"/>
                <w:lang w:val="ru-MO"/>
              </w:rPr>
              <w:t>а</w:t>
            </w:r>
            <w:proofErr w:type="spellEnd"/>
            <w:proofErr w:type="gramStart"/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90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b/>
                <w:sz w:val="24"/>
                <w:szCs w:val="24"/>
                <w:lang w:val="ru-MO"/>
              </w:rPr>
              <w:t>100</w:t>
            </w:r>
          </w:p>
        </w:tc>
      </w:tr>
      <w:tr w:rsidR="002E625A" w:rsidRPr="00371748" w:rsidTr="00FB5880">
        <w:trPr>
          <w:jc w:val="center"/>
        </w:trPr>
        <w:tc>
          <w:tcPr>
            <w:tcW w:w="1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MO"/>
              </w:rPr>
              <w:t>К</w:t>
            </w:r>
            <w:proofErr w:type="gramStart"/>
            <w:r w:rsidRPr="00371748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MO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1,09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1,0</w:t>
            </w:r>
          </w:p>
        </w:tc>
      </w:tr>
    </w:tbl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с) рыночный коэффициент (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K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2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) устанавливается по договоренности сторон и не м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о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жет быть меньше 1,0. При установлении данного коэффициента должны учитываться спрос и предложение, недополученный доход, разница между балансовой стоимостью и рыночной ценой оборудования данного типа или оборудования, имеющего сходные характеристики, а также другие факторы. </w:t>
      </w:r>
      <w:proofErr w:type="gramStart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Исключение составляют </w:t>
      </w:r>
      <w:r w:rsidRPr="00371748">
        <w:rPr>
          <w:rFonts w:ascii="Times New Roman" w:hAnsi="Times New Roman"/>
          <w:iCs/>
          <w:sz w:val="24"/>
          <w:szCs w:val="24"/>
          <w:lang w:val="ru-MO"/>
        </w:rPr>
        <w:t>бюджетные органы/бюджетные учреждения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, при сдаче внаем оборудования другим </w:t>
      </w:r>
      <w:r w:rsidRPr="00371748">
        <w:rPr>
          <w:rFonts w:ascii="Times New Roman" w:hAnsi="Times New Roman"/>
          <w:iCs/>
          <w:sz w:val="24"/>
          <w:szCs w:val="24"/>
          <w:lang w:val="ru-MO"/>
        </w:rPr>
        <w:t>бюджетным орг</w:t>
      </w:r>
      <w:r w:rsidRPr="00371748">
        <w:rPr>
          <w:rFonts w:ascii="Times New Roman" w:hAnsi="Times New Roman"/>
          <w:iCs/>
          <w:sz w:val="24"/>
          <w:szCs w:val="24"/>
          <w:lang w:val="ru-MO"/>
        </w:rPr>
        <w:t>а</w:t>
      </w:r>
      <w:r w:rsidRPr="00371748">
        <w:rPr>
          <w:rFonts w:ascii="Times New Roman" w:hAnsi="Times New Roman"/>
          <w:iCs/>
          <w:sz w:val="24"/>
          <w:szCs w:val="24"/>
          <w:lang w:val="ru-MO"/>
        </w:rPr>
        <w:t>нам/бюджетным учреждениям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, для которых рыночный коэффициент устанавливается в размере 1,0, а также точка общепита, в которой приготовляется и реализуется пища, в п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о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мещениях здания Парламента, для которой рыночный коэффициент устанавливается в размере 0,2.</w:t>
      </w:r>
      <w:proofErr w:type="gramEnd"/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Если суммы расходов на содержание и эксплуатацию оборудования (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Q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) непостоя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н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ны, они пересчитываются и уплачиваются дополнительно.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bCs/>
          <w:sz w:val="24"/>
          <w:szCs w:val="24"/>
          <w:lang w:val="ru-MO"/>
        </w:rPr>
        <w:t>3.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Размер годовой наемной платы за использование оборотных активов рассчитыв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а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ется по формуле: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371748" w:rsidRDefault="002E625A" w:rsidP="002E62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Р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ас</w:t>
      </w: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= C × R × K,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где: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proofErr w:type="spellStart"/>
      <w:proofErr w:type="gramStart"/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P</w:t>
      </w:r>
      <w:proofErr w:type="gramEnd"/>
      <w:r w:rsidRPr="00371748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val="ru-MO"/>
        </w:rPr>
        <w:t>ас</w:t>
      </w:r>
      <w:proofErr w:type="spell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годовая наемная плата за использование оборотных активов;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proofErr w:type="gramStart"/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С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</w:t>
      </w:r>
      <w:proofErr w:type="gramStart"/>
      <w:r w:rsidRPr="00371748">
        <w:rPr>
          <w:rFonts w:ascii="Times New Roman" w:eastAsia="Times New Roman" w:hAnsi="Times New Roman"/>
          <w:sz w:val="24"/>
          <w:szCs w:val="24"/>
          <w:lang w:val="ru-MO"/>
        </w:rPr>
        <w:t>балансовая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стоимость оборотных активов на день расчета наемной платы;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R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базисная ставка, применяемая Национальным банком Молдовы по основным краткосрочным операциям денежной политики;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proofErr w:type="gramStart"/>
      <w:r w:rsidRPr="00371748">
        <w:rPr>
          <w:rFonts w:ascii="Times New Roman" w:eastAsia="Times New Roman" w:hAnsi="Times New Roman"/>
          <w:i/>
          <w:iCs/>
          <w:sz w:val="24"/>
          <w:szCs w:val="24"/>
          <w:lang w:val="ru-MO"/>
        </w:rPr>
        <w:t>К</w:t>
      </w:r>
      <w:proofErr w:type="gram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– рыночный коэффициент.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Величина коэффициентов, используемых при расчете, определяется на основе сл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е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дующих критериев: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a) балансовая стоимость оборотных активов рассчитывается по каждому учетному объекту согласно таблице 3:</w:t>
      </w:r>
    </w:p>
    <w:p w:rsidR="002E625A" w:rsidRPr="002E625A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E625A" w:rsidRPr="00371748" w:rsidRDefault="002E625A" w:rsidP="002E625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Таблица 3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370"/>
        <w:gridCol w:w="1297"/>
        <w:gridCol w:w="1172"/>
        <w:gridCol w:w="1420"/>
        <w:gridCol w:w="1401"/>
        <w:gridCol w:w="1371"/>
      </w:tblGrid>
      <w:tr w:rsidR="002E625A" w:rsidRPr="00371748" w:rsidTr="00FB58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№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</w:r>
            <w:proofErr w:type="gramStart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п</w:t>
            </w:r>
            <w:proofErr w:type="gramEnd"/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Наименование об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ротных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Количес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т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Единица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br/>
              <w:t>измер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Балансовая ст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имость одной ед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ницы на день расчета наемной 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платы, в л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ях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Общая б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лансовая сто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и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мость на день расчета нае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м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 xml:space="preserve">ной 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платы, в 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Примеч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а</w:t>
            </w: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ния</w:t>
            </w:r>
          </w:p>
        </w:tc>
      </w:tr>
      <w:tr w:rsidR="002E625A" w:rsidRPr="00371748" w:rsidTr="00FB58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2E625A" w:rsidRPr="00371748" w:rsidRDefault="002E625A" w:rsidP="00FB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</w:pPr>
            <w:r w:rsidRPr="00371748">
              <w:rPr>
                <w:rFonts w:ascii="Times New Roman" w:eastAsia="Times New Roman" w:hAnsi="Times New Roman"/>
                <w:sz w:val="24"/>
                <w:szCs w:val="24"/>
                <w:lang w:val="ru-MO"/>
              </w:rPr>
              <w:t>7</w:t>
            </w:r>
          </w:p>
        </w:tc>
      </w:tr>
    </w:tbl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b) базисная ставка, применяемая Национальным банком Молдовы по основным краткосрочным операциям денежной политики, периодически пу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б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ликуется в печати. При расчете используется размер ставки на дату заключ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е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ния договора имущественного найма;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с) рыночный коэффициент устанавливается по соглашению сторон и не может быть меньше 1,0.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По окончании действия договора имущественного найма наниматель возвращает оборотные активы в объеме, зафиксированном на день сдачи их внаем. Если возврат оборотных активов невозможен, возмещается их стоимость по рыночным ценам, действующим на день прекращения действия д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о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говора имущественного найма.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> 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bCs/>
          <w:sz w:val="24"/>
          <w:szCs w:val="24"/>
          <w:lang w:val="ru-MO"/>
        </w:rPr>
        <w:t>4.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Минимальный размер платы за наем имущества публичной собственности опр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е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деляется без налога на добавленную стоимость.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Если </w:t>
      </w:r>
      <w:proofErr w:type="spellStart"/>
      <w:r w:rsidRPr="00371748">
        <w:rPr>
          <w:rFonts w:ascii="Times New Roman" w:eastAsia="Times New Roman" w:hAnsi="Times New Roman"/>
          <w:sz w:val="24"/>
          <w:szCs w:val="24"/>
          <w:lang w:val="ru-MO"/>
        </w:rPr>
        <w:t>наймодатель</w:t>
      </w:r>
      <w:proofErr w:type="spellEnd"/>
      <w:r w:rsidRPr="00371748">
        <w:rPr>
          <w:rFonts w:ascii="Times New Roman" w:eastAsia="Times New Roman" w:hAnsi="Times New Roman"/>
          <w:sz w:val="24"/>
          <w:szCs w:val="24"/>
          <w:lang w:val="ru-MO"/>
        </w:rPr>
        <w:t xml:space="preserve"> зарегистрирован как плательщик налога на добавленную стоимость, плата за наем вносится нанимателем с учетом налога на д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о</w:t>
      </w:r>
      <w:r w:rsidRPr="00371748">
        <w:rPr>
          <w:rFonts w:ascii="Times New Roman" w:eastAsia="Times New Roman" w:hAnsi="Times New Roman"/>
          <w:sz w:val="24"/>
          <w:szCs w:val="24"/>
          <w:lang w:val="ru-MO"/>
        </w:rPr>
        <w:t>бавленную стоимость, дополнительно исчисленного на стоимость оказанных услуг.</w:t>
      </w:r>
    </w:p>
    <w:p w:rsidR="002E625A" w:rsidRPr="00371748" w:rsidRDefault="002E625A" w:rsidP="002E62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</w:p>
    <w:p w:rsidR="002E625A" w:rsidRPr="00371748" w:rsidRDefault="002E625A" w:rsidP="002E625A">
      <w:pPr>
        <w:pStyle w:val="tt"/>
        <w:spacing w:before="0" w:beforeAutospacing="0" w:after="0" w:afterAutospacing="0"/>
        <w:ind w:firstLine="567"/>
        <w:jc w:val="both"/>
        <w:rPr>
          <w:bCs/>
          <w:lang w:val="ru-MO"/>
        </w:rPr>
      </w:pPr>
      <w:r w:rsidRPr="00371748">
        <w:rPr>
          <w:b/>
          <w:lang w:val="ru-MO"/>
        </w:rPr>
        <w:t>Примечание.</w:t>
      </w:r>
      <w:r w:rsidRPr="00371748">
        <w:rPr>
          <w:i/>
          <w:lang w:val="ru-MO"/>
        </w:rPr>
        <w:t xml:space="preserve"> </w:t>
      </w:r>
      <w:r w:rsidRPr="00371748">
        <w:rPr>
          <w:lang w:val="ru-MO"/>
        </w:rPr>
        <w:t>Положения данного приложения не применяются к правовым отн</w:t>
      </w:r>
      <w:r w:rsidRPr="00371748">
        <w:rPr>
          <w:lang w:val="ru-MO"/>
        </w:rPr>
        <w:t>о</w:t>
      </w:r>
      <w:r w:rsidRPr="00371748">
        <w:rPr>
          <w:lang w:val="ru-MO"/>
        </w:rPr>
        <w:t xml:space="preserve">шениям, регулируемым Законом </w:t>
      </w:r>
      <w:r w:rsidRPr="00371748">
        <w:rPr>
          <w:bCs/>
          <w:lang w:val="ru-MO"/>
        </w:rPr>
        <w:t>о доступе к собственности и совместном использовании сопутствующей инфраструктуры сетей электро</w:t>
      </w:r>
      <w:r w:rsidRPr="00371748">
        <w:rPr>
          <w:bCs/>
          <w:lang w:val="ru-MO"/>
        </w:rPr>
        <w:t>н</w:t>
      </w:r>
      <w:r w:rsidRPr="00371748">
        <w:rPr>
          <w:bCs/>
          <w:lang w:val="ru-MO"/>
        </w:rPr>
        <w:t xml:space="preserve">ных коммуникаций общего пользования     </w:t>
      </w:r>
      <w:r w:rsidRPr="00371748">
        <w:rPr>
          <w:lang w:val="ru-MO"/>
        </w:rPr>
        <w:t>№ 28/2016</w:t>
      </w:r>
      <w:r w:rsidRPr="00371748">
        <w:rPr>
          <w:bCs/>
          <w:lang w:val="ru-MO"/>
        </w:rPr>
        <w:t>.</w:t>
      </w:r>
    </w:p>
    <w:p w:rsidR="002E625A" w:rsidRPr="00371748" w:rsidRDefault="002E625A" w:rsidP="002E6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MO"/>
        </w:rPr>
      </w:pPr>
    </w:p>
    <w:p w:rsidR="002E625A" w:rsidRPr="002E625A" w:rsidRDefault="002E625A">
      <w:pPr>
        <w:rPr>
          <w:lang w:val="ru-MO"/>
        </w:rPr>
      </w:pPr>
      <w:bookmarkStart w:id="0" w:name="_GoBack"/>
      <w:bookmarkEnd w:id="0"/>
    </w:p>
    <w:sectPr w:rsidR="002E625A" w:rsidRPr="002E625A" w:rsidSect="00E71871">
      <w:headerReference w:type="default" r:id="rId5"/>
      <w:pgSz w:w="11907" w:h="16840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9C" w:rsidRDefault="002E625A" w:rsidP="0093789C">
    <w:pPr>
      <w:pStyle w:val="Header"/>
      <w:rPr>
        <w:rFonts w:ascii="Times New Roman" w:hAnsi="Times New Roman"/>
        <w:sz w:val="28"/>
        <w:szCs w:val="28"/>
        <w:lang w:val="ro-RO"/>
      </w:rPr>
    </w:pPr>
    <w:r>
      <w:rPr>
        <w:rFonts w:ascii="Times New Roman" w:hAnsi="Times New Roman"/>
        <w:sz w:val="28"/>
        <w:szCs w:val="28"/>
        <w:lang w:val="ro-RO"/>
      </w:rPr>
      <w:t xml:space="preserve">                                                         </w:t>
    </w:r>
    <w:r w:rsidRPr="00E71871">
      <w:rPr>
        <w:rFonts w:ascii="Times New Roman" w:hAnsi="Times New Roman"/>
        <w:sz w:val="28"/>
        <w:szCs w:val="28"/>
      </w:rPr>
      <w:fldChar w:fldCharType="begin"/>
    </w:r>
    <w:r w:rsidRPr="00E71871">
      <w:rPr>
        <w:rFonts w:ascii="Times New Roman" w:hAnsi="Times New Roman"/>
        <w:sz w:val="28"/>
        <w:szCs w:val="28"/>
      </w:rPr>
      <w:instrText xml:space="preserve"> PAGE   \* MERGEFORMAT </w:instrText>
    </w:r>
    <w:r w:rsidRPr="00E7187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E71871"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val="ru-RU"/>
      </w:rPr>
      <w:t xml:space="preserve">                     </w:t>
    </w:r>
  </w:p>
  <w:p w:rsidR="00E71871" w:rsidRDefault="002E625A" w:rsidP="0093789C">
    <w:pPr>
      <w:pStyle w:val="Header"/>
      <w:jc w:val="center"/>
    </w:pPr>
    <w:r>
      <w:rPr>
        <w:rFonts w:ascii="Times New Roman" w:hAnsi="Times New Roman"/>
        <w:sz w:val="28"/>
        <w:szCs w:val="28"/>
        <w:lang w:val="ro-RO"/>
      </w:rPr>
      <w:t xml:space="preserve">                                                                               </w:t>
    </w:r>
    <w:r>
      <w:rPr>
        <w:rFonts w:ascii="Times New Roman" w:hAnsi="Times New Roman"/>
        <w:sz w:val="28"/>
        <w:szCs w:val="28"/>
        <w:lang w:val="ru-RU"/>
      </w:rPr>
      <w:t>Продол</w:t>
    </w:r>
    <w:r>
      <w:rPr>
        <w:rFonts w:ascii="Times New Roman" w:hAnsi="Times New Roman"/>
        <w:sz w:val="28"/>
        <w:szCs w:val="28"/>
        <w:lang w:val="ru-RU"/>
      </w:rPr>
      <w:t>жение</w:t>
    </w:r>
    <w:r>
      <w:rPr>
        <w:rFonts w:ascii="Times New Roman" w:hAnsi="Times New Roman"/>
        <w:sz w:val="28"/>
        <w:szCs w:val="28"/>
        <w:lang w:val="ru-RU"/>
      </w:rPr>
      <w:t xml:space="preserve"> </w:t>
    </w:r>
    <w:r>
      <w:rPr>
        <w:rFonts w:ascii="Times New Roman" w:hAnsi="Times New Roman"/>
        <w:sz w:val="28"/>
        <w:szCs w:val="28"/>
        <w:lang w:val="ru-RU"/>
      </w:rPr>
      <w:t>прилож</w:t>
    </w:r>
    <w:r>
      <w:rPr>
        <w:rFonts w:ascii="Times New Roman" w:hAnsi="Times New Roman"/>
        <w:sz w:val="28"/>
        <w:szCs w:val="28"/>
        <w:lang w:val="ru-RU"/>
      </w:rPr>
      <w:t>е</w:t>
    </w:r>
    <w:r>
      <w:rPr>
        <w:rFonts w:ascii="Times New Roman" w:hAnsi="Times New Roman"/>
        <w:sz w:val="28"/>
        <w:szCs w:val="28"/>
        <w:lang w:val="ru-RU"/>
      </w:rPr>
      <w:t>ния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5A"/>
    <w:rsid w:val="002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5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E6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25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5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5A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2E6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25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25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8053</Characters>
  <Application>Microsoft Office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2018-02-05T11:43:00Z</dcterms:created>
  <dcterms:modified xsi:type="dcterms:W3CDTF">2018-02-05T11:43:00Z</dcterms:modified>
</cp:coreProperties>
</file>